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76" w:rsidRPr="003F446C" w:rsidRDefault="00153176" w:rsidP="0015317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25pt" o:ole="">
            <v:imagedata r:id="rId7" o:title=""/>
          </v:shape>
          <o:OLEObject Type="Embed" ProgID="Word.Picture.8" ShapeID="_x0000_i1025" DrawAspect="Content" ObjectID="_1533468538" r:id="rId8"/>
        </w:object>
      </w:r>
    </w:p>
    <w:p w:rsidR="00153176" w:rsidRDefault="00153176" w:rsidP="001531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«Томский район»</w:t>
      </w:r>
    </w:p>
    <w:p w:rsidR="00153176" w:rsidRDefault="00153176" w:rsidP="001531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153176" w:rsidRDefault="00153176" w:rsidP="0015317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Счетная палата </w:t>
      </w:r>
    </w:p>
    <w:p w:rsidR="00153176" w:rsidRDefault="00153176" w:rsidP="00153176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К.Маркса</w:t>
      </w:r>
      <w:proofErr w:type="spellEnd"/>
      <w:r>
        <w:rPr>
          <w:sz w:val="20"/>
          <w:szCs w:val="20"/>
        </w:rPr>
        <w:t>, 56,  г. Томск, Россия, 634050;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40-05-19</w:t>
      </w:r>
      <w:r>
        <w:rPr>
          <w:sz w:val="28"/>
          <w:szCs w:val="28"/>
        </w:rPr>
        <w:br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9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153176" w:rsidRDefault="00153176" w:rsidP="00153176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</w:t>
      </w:r>
      <w:r w:rsidR="002D0084">
        <w:rPr>
          <w:sz w:val="18"/>
          <w:szCs w:val="18"/>
          <w:u w:val="single"/>
        </w:rPr>
        <w:t>_____________________________</w:t>
      </w:r>
    </w:p>
    <w:p w:rsidR="002D0084" w:rsidRDefault="002D0084" w:rsidP="00153176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153176" w:rsidRDefault="00153176" w:rsidP="00153176">
      <w:pPr>
        <w:jc w:val="center"/>
        <w:rPr>
          <w:b/>
        </w:rPr>
      </w:pPr>
      <w:r>
        <w:rPr>
          <w:b/>
        </w:rPr>
        <w:t>Заключение № 3</w:t>
      </w:r>
    </w:p>
    <w:p w:rsidR="00153176" w:rsidRDefault="00153176" w:rsidP="00153176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A5562A" w:rsidRDefault="00153176" w:rsidP="00A5562A">
      <w:pPr>
        <w:jc w:val="center"/>
        <w:rPr>
          <w:b/>
        </w:rPr>
      </w:pPr>
      <w:r>
        <w:rPr>
          <w:b/>
        </w:rPr>
        <w:t>«О внесении изменений в Решение Думы Томского района № 25</w:t>
      </w:r>
      <w:r w:rsidR="00A5562A">
        <w:rPr>
          <w:b/>
        </w:rPr>
        <w:t xml:space="preserve"> </w:t>
      </w:r>
      <w:r>
        <w:rPr>
          <w:b/>
        </w:rPr>
        <w:t xml:space="preserve">от 24.12.2015г </w:t>
      </w:r>
    </w:p>
    <w:p w:rsidR="00153176" w:rsidRDefault="00153176" w:rsidP="00153176">
      <w:pPr>
        <w:jc w:val="center"/>
        <w:rPr>
          <w:b/>
        </w:rPr>
      </w:pPr>
      <w:r>
        <w:rPr>
          <w:b/>
        </w:rPr>
        <w:t xml:space="preserve">«О бюджете </w:t>
      </w:r>
      <w:r w:rsidR="00A5562A">
        <w:rPr>
          <w:b/>
        </w:rPr>
        <w:t>муниципального образования «Томский район»</w:t>
      </w:r>
      <w:r>
        <w:rPr>
          <w:b/>
        </w:rPr>
        <w:t xml:space="preserve"> на 2016 год».</w:t>
      </w:r>
    </w:p>
    <w:p w:rsidR="00153176" w:rsidRDefault="00153176" w:rsidP="00153176">
      <w:pPr>
        <w:jc w:val="center"/>
        <w:rPr>
          <w:b/>
        </w:rPr>
      </w:pPr>
    </w:p>
    <w:p w:rsidR="00153176" w:rsidRDefault="00153176" w:rsidP="004B0717">
      <w:pPr>
        <w:jc w:val="center"/>
      </w:pPr>
      <w:r>
        <w:t>г. Томск                                                                                                                     22.08.2016г</w:t>
      </w:r>
    </w:p>
    <w:p w:rsidR="00153176" w:rsidRDefault="00153176" w:rsidP="00153176">
      <w:r>
        <w:t xml:space="preserve"> </w:t>
      </w:r>
    </w:p>
    <w:p w:rsidR="00153176" w:rsidRDefault="00153176" w:rsidP="00153176">
      <w:pPr>
        <w:ind w:firstLine="709"/>
        <w:jc w:val="both"/>
      </w:pPr>
      <w:r>
        <w:t xml:space="preserve"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           № 25 от 24.12.2015г «О бюджете </w:t>
      </w:r>
      <w:r w:rsidR="00A5562A">
        <w:t>муниципального образования «Томский район»</w:t>
      </w:r>
      <w:r>
        <w:t xml:space="preserve"> на 2016 год»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153176" w:rsidRPr="00AD2FEE" w:rsidRDefault="00153176" w:rsidP="00153176">
      <w:pPr>
        <w:pStyle w:val="1"/>
        <w:spacing w:after="0"/>
        <w:ind w:firstLine="567"/>
        <w:rPr>
          <w:szCs w:val="24"/>
        </w:rPr>
      </w:pPr>
      <w:r>
        <w:t>Проект Решения с пояснительной запиской направлен Администрацией Томского рай</w:t>
      </w:r>
      <w:r w:rsidR="004B0717">
        <w:t>она в Думу Томского района 19.08</w:t>
      </w:r>
      <w:r>
        <w:t>.20</w:t>
      </w:r>
      <w:r w:rsidR="004B0717">
        <w:t>16</w:t>
      </w:r>
      <w:r>
        <w:t xml:space="preserve">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263B0">
        <w:rPr>
          <w:szCs w:val="24"/>
        </w:rPr>
        <w:t>23.06.2015г № 457.</w:t>
      </w:r>
      <w:r>
        <w:rPr>
          <w:szCs w:val="24"/>
        </w:rPr>
        <w:t xml:space="preserve"> </w:t>
      </w:r>
    </w:p>
    <w:p w:rsidR="00153176" w:rsidRDefault="00153176" w:rsidP="0015317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153176" w:rsidRDefault="00153176" w:rsidP="00153176">
      <w:pPr>
        <w:ind w:firstLine="709"/>
        <w:jc w:val="both"/>
      </w:pPr>
      <w:r>
        <w:rPr>
          <w:rFonts w:eastAsia="Calibri"/>
          <w:lang w:eastAsia="en-US"/>
        </w:rPr>
        <w:t xml:space="preserve">Изменения в </w:t>
      </w:r>
      <w:r w:rsidR="00A5562A">
        <w:rPr>
          <w:rFonts w:eastAsia="Calibri"/>
          <w:lang w:eastAsia="en-US"/>
        </w:rPr>
        <w:t>бюджет района вносятся в третий</w:t>
      </w:r>
      <w:r>
        <w:rPr>
          <w:rFonts w:eastAsia="Calibri"/>
          <w:lang w:eastAsia="en-US"/>
        </w:rPr>
        <w:t xml:space="preserve"> раз.</w:t>
      </w:r>
    </w:p>
    <w:p w:rsidR="00153176" w:rsidRDefault="00153176" w:rsidP="00153176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2016 год: </w:t>
      </w:r>
    </w:p>
    <w:p w:rsidR="00153176" w:rsidRDefault="00153176" w:rsidP="00153176">
      <w:pPr>
        <w:ind w:firstLine="709"/>
        <w:jc w:val="both"/>
      </w:pPr>
      <w:r>
        <w:rPr>
          <w:u w:val="single"/>
        </w:rPr>
        <w:t>доходы</w:t>
      </w:r>
      <w:r w:rsidR="00A5562A">
        <w:t xml:space="preserve"> бюджета увеличиваются</w:t>
      </w:r>
      <w:r w:rsidR="00483BE1">
        <w:t xml:space="preserve"> </w:t>
      </w:r>
      <w:r w:rsidR="00A5562A">
        <w:t xml:space="preserve"> на 78 041,4</w:t>
      </w:r>
      <w:r>
        <w:t xml:space="preserve"> тыс. рублей или на </w:t>
      </w:r>
      <w:r w:rsidRPr="002A024B">
        <w:t xml:space="preserve"> </w:t>
      </w:r>
      <w:r w:rsidR="006751FF">
        <w:t>4,4</w:t>
      </w:r>
      <w:r w:rsidRPr="002A024B">
        <w:t>%</w:t>
      </w:r>
      <w:r>
        <w:t xml:space="preserve"> и составят                                        </w:t>
      </w:r>
      <w:r>
        <w:rPr>
          <w:sz w:val="18"/>
          <w:szCs w:val="18"/>
          <w:lang w:eastAsia="en-US"/>
        </w:rPr>
        <w:t xml:space="preserve"> </w:t>
      </w:r>
      <w:r w:rsidRPr="00AE6B64">
        <w:t>1</w:t>
      </w:r>
      <w:r w:rsidR="00A5562A">
        <w:t> 854 761,3</w:t>
      </w:r>
      <w:r w:rsidRPr="00AE6B64">
        <w:t xml:space="preserve"> </w:t>
      </w:r>
      <w:r>
        <w:t xml:space="preserve"> тыс. рублей; </w:t>
      </w:r>
    </w:p>
    <w:p w:rsidR="00153176" w:rsidRDefault="00153176" w:rsidP="00153176">
      <w:pPr>
        <w:ind w:firstLine="709"/>
        <w:jc w:val="both"/>
      </w:pPr>
      <w:r>
        <w:rPr>
          <w:u w:val="single"/>
        </w:rPr>
        <w:t>расходы</w:t>
      </w:r>
      <w:r>
        <w:t xml:space="preserve"> бюджета </w:t>
      </w:r>
      <w:r w:rsidR="00A5562A">
        <w:t>увеличиваются на  75 629,3</w:t>
      </w:r>
      <w:r w:rsidRPr="002A024B">
        <w:t xml:space="preserve"> тыс. рублей или на  </w:t>
      </w:r>
      <w:r w:rsidR="006751FF">
        <w:t>4,0</w:t>
      </w:r>
      <w:r w:rsidRPr="002A024B">
        <w:t>%</w:t>
      </w:r>
      <w:r>
        <w:t xml:space="preserve"> и составят                          </w:t>
      </w:r>
      <w:r w:rsidR="00A5562A">
        <w:t>1 989 533,4</w:t>
      </w:r>
      <w:r w:rsidRPr="00AE6B64">
        <w:t xml:space="preserve">  </w:t>
      </w:r>
      <w:r>
        <w:t>тыс. рублей;</w:t>
      </w:r>
    </w:p>
    <w:p w:rsidR="00153176" w:rsidRDefault="00153176" w:rsidP="00CA1FFC">
      <w:pPr>
        <w:ind w:firstLine="709"/>
        <w:jc w:val="both"/>
      </w:pPr>
      <w:r>
        <w:rPr>
          <w:u w:val="single"/>
        </w:rPr>
        <w:t>дефицит</w:t>
      </w:r>
      <w:r>
        <w:t xml:space="preserve"> бюджета  </w:t>
      </w:r>
      <w:r w:rsidR="005F2B40">
        <w:t xml:space="preserve">уменьшится на 2412,1 тыс. рублей  или на  1,8%  и </w:t>
      </w:r>
      <w:r>
        <w:t xml:space="preserve">составит </w:t>
      </w:r>
      <w:r w:rsidR="005F2B40">
        <w:t>134 772,1</w:t>
      </w:r>
      <w:r w:rsidRPr="00AE6B64">
        <w:t xml:space="preserve"> </w:t>
      </w:r>
      <w:r w:rsidR="00CA1FFC">
        <w:t>тыс. рублей.</w:t>
      </w:r>
    </w:p>
    <w:p w:rsidR="00CA1FFC" w:rsidRPr="00CA1FFC" w:rsidRDefault="00CA1FFC" w:rsidP="00CA1FFC">
      <w:pPr>
        <w:ind w:firstLine="709"/>
        <w:jc w:val="both"/>
      </w:pPr>
    </w:p>
    <w:p w:rsidR="00153176" w:rsidRDefault="00153176" w:rsidP="00153176">
      <w:pPr>
        <w:ind w:firstLine="709"/>
        <w:jc w:val="both"/>
      </w:pPr>
      <w:r>
        <w:t xml:space="preserve">Изменение показателей </w:t>
      </w:r>
      <w:r w:rsidRPr="001B0600">
        <w:t xml:space="preserve">  б</w:t>
      </w:r>
      <w:r>
        <w:t>юджета Томского района   на 2016</w:t>
      </w:r>
      <w:r w:rsidRPr="001B0600">
        <w:t xml:space="preserve"> год</w:t>
      </w:r>
      <w:r>
        <w:t xml:space="preserve">  характеризуются следующими данными: </w:t>
      </w:r>
    </w:p>
    <w:p w:rsidR="00153176" w:rsidRDefault="00153176" w:rsidP="00153176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153176" w:rsidRDefault="00153176" w:rsidP="00153176">
      <w:pPr>
        <w:jc w:val="both"/>
      </w:pPr>
      <w:r>
        <w:t xml:space="preserve">Таблица № 1                                                                                             </w:t>
      </w:r>
      <w:r w:rsidR="00CA1FFC">
        <w:t xml:space="preserve">                    тыс. рублей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37"/>
        <w:gridCol w:w="1914"/>
        <w:gridCol w:w="1914"/>
        <w:gridCol w:w="1914"/>
      </w:tblGrid>
      <w:tr w:rsidR="00153176" w:rsidTr="005F2B40">
        <w:tc>
          <w:tcPr>
            <w:tcW w:w="1914" w:type="dxa"/>
            <w:vMerge w:val="restart"/>
          </w:tcPr>
          <w:p w:rsidR="00153176" w:rsidRDefault="00153176" w:rsidP="008B533E">
            <w:pPr>
              <w:jc w:val="both"/>
            </w:pPr>
            <w:r>
              <w:t>Наименование</w:t>
            </w:r>
          </w:p>
        </w:tc>
        <w:tc>
          <w:tcPr>
            <w:tcW w:w="1937" w:type="dxa"/>
            <w:vMerge w:val="restart"/>
          </w:tcPr>
          <w:p w:rsidR="00153176" w:rsidRDefault="00153176" w:rsidP="008B533E">
            <w:pPr>
              <w:jc w:val="both"/>
            </w:pPr>
            <w:r>
              <w:t>Первоначальные бюджетные назначения</w:t>
            </w:r>
          </w:p>
        </w:tc>
        <w:tc>
          <w:tcPr>
            <w:tcW w:w="1914" w:type="dxa"/>
            <w:vMerge w:val="restart"/>
          </w:tcPr>
          <w:p w:rsidR="00153176" w:rsidRDefault="00153176" w:rsidP="008B533E">
            <w:pPr>
              <w:jc w:val="both"/>
            </w:pPr>
            <w:r>
              <w:t>Предлагаемый проект решения</w:t>
            </w:r>
          </w:p>
        </w:tc>
        <w:tc>
          <w:tcPr>
            <w:tcW w:w="3828" w:type="dxa"/>
            <w:gridSpan w:val="2"/>
          </w:tcPr>
          <w:p w:rsidR="00153176" w:rsidRDefault="00153176" w:rsidP="008B533E">
            <w:pPr>
              <w:jc w:val="both"/>
            </w:pPr>
            <w:r>
              <w:t>Отклонения  предлагаемого проекта решения от первоначальных бюджетных назначений</w:t>
            </w:r>
          </w:p>
        </w:tc>
      </w:tr>
      <w:tr w:rsidR="00153176" w:rsidTr="005F2B40">
        <w:tc>
          <w:tcPr>
            <w:tcW w:w="1914" w:type="dxa"/>
            <w:vMerge/>
          </w:tcPr>
          <w:p w:rsidR="00153176" w:rsidRDefault="00153176" w:rsidP="008B533E">
            <w:pPr>
              <w:jc w:val="both"/>
            </w:pPr>
          </w:p>
        </w:tc>
        <w:tc>
          <w:tcPr>
            <w:tcW w:w="1937" w:type="dxa"/>
            <w:vMerge/>
          </w:tcPr>
          <w:p w:rsidR="00153176" w:rsidRDefault="00153176" w:rsidP="008B533E">
            <w:pPr>
              <w:jc w:val="both"/>
            </w:pPr>
          </w:p>
        </w:tc>
        <w:tc>
          <w:tcPr>
            <w:tcW w:w="1914" w:type="dxa"/>
            <w:vMerge/>
          </w:tcPr>
          <w:p w:rsidR="00153176" w:rsidRDefault="00153176" w:rsidP="008B533E">
            <w:pPr>
              <w:jc w:val="both"/>
            </w:pPr>
          </w:p>
        </w:tc>
        <w:tc>
          <w:tcPr>
            <w:tcW w:w="1914" w:type="dxa"/>
          </w:tcPr>
          <w:p w:rsidR="00153176" w:rsidRDefault="00153176" w:rsidP="008B533E">
            <w:pPr>
              <w:jc w:val="center"/>
            </w:pPr>
            <w:r>
              <w:t>Сумма</w:t>
            </w:r>
          </w:p>
          <w:p w:rsidR="00153176" w:rsidRDefault="00153176" w:rsidP="008B533E">
            <w:pPr>
              <w:jc w:val="center"/>
            </w:pPr>
            <w:r>
              <w:t>(гр.3-гр.2)</w:t>
            </w:r>
          </w:p>
        </w:tc>
        <w:tc>
          <w:tcPr>
            <w:tcW w:w="1914" w:type="dxa"/>
          </w:tcPr>
          <w:p w:rsidR="00153176" w:rsidRDefault="00153176" w:rsidP="008B533E">
            <w:pPr>
              <w:jc w:val="center"/>
            </w:pPr>
            <w:r>
              <w:t>Процент</w:t>
            </w:r>
          </w:p>
          <w:p w:rsidR="00153176" w:rsidRDefault="00153176" w:rsidP="008B533E">
            <w:pPr>
              <w:jc w:val="center"/>
            </w:pPr>
            <w:r>
              <w:t>(гр.3/гр.2х100)</w:t>
            </w:r>
          </w:p>
        </w:tc>
      </w:tr>
      <w:tr w:rsidR="00153176" w:rsidTr="005F2B40">
        <w:tc>
          <w:tcPr>
            <w:tcW w:w="1914" w:type="dxa"/>
          </w:tcPr>
          <w:p w:rsidR="00153176" w:rsidRDefault="00153176" w:rsidP="008B533E">
            <w:pPr>
              <w:jc w:val="center"/>
            </w:pPr>
            <w:r>
              <w:t>1</w:t>
            </w:r>
          </w:p>
        </w:tc>
        <w:tc>
          <w:tcPr>
            <w:tcW w:w="1937" w:type="dxa"/>
          </w:tcPr>
          <w:p w:rsidR="00153176" w:rsidRPr="00A601EA" w:rsidRDefault="00153176" w:rsidP="008B533E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153176" w:rsidRPr="00A601EA" w:rsidRDefault="00153176" w:rsidP="008B5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</w:tcPr>
          <w:p w:rsidR="00153176" w:rsidRPr="002A024B" w:rsidRDefault="00153176" w:rsidP="008B533E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153176" w:rsidRDefault="00153176" w:rsidP="008B533E">
            <w:pPr>
              <w:jc w:val="center"/>
            </w:pPr>
            <w:r>
              <w:t>5</w:t>
            </w:r>
          </w:p>
        </w:tc>
      </w:tr>
      <w:tr w:rsidR="005F2B40" w:rsidTr="005F2B40"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Доходы</w:t>
            </w:r>
          </w:p>
        </w:tc>
        <w:tc>
          <w:tcPr>
            <w:tcW w:w="1937" w:type="dxa"/>
          </w:tcPr>
          <w:p w:rsidR="005F2B40" w:rsidRDefault="005F2B40" w:rsidP="008B533E">
            <w:pPr>
              <w:jc w:val="center"/>
            </w:pPr>
            <w:r w:rsidRPr="00AE6B64">
              <w:t xml:space="preserve">1 776 719,9 </w:t>
            </w:r>
            <w:r>
              <w:t xml:space="preserve"> </w:t>
            </w:r>
          </w:p>
        </w:tc>
        <w:tc>
          <w:tcPr>
            <w:tcW w:w="1914" w:type="dxa"/>
          </w:tcPr>
          <w:p w:rsidR="005F2B40" w:rsidRDefault="005F2B40" w:rsidP="008B533E">
            <w:pPr>
              <w:jc w:val="center"/>
            </w:pPr>
            <w:r w:rsidRPr="00AE6B64">
              <w:t>1</w:t>
            </w:r>
            <w:r>
              <w:t> 854 761,3</w:t>
            </w:r>
            <w:r w:rsidRPr="00AE6B64">
              <w:t xml:space="preserve"> </w:t>
            </w:r>
            <w:r>
              <w:t xml:space="preserve"> </w:t>
            </w:r>
          </w:p>
        </w:tc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78 041,4</w:t>
            </w:r>
          </w:p>
        </w:tc>
        <w:tc>
          <w:tcPr>
            <w:tcW w:w="1914" w:type="dxa"/>
          </w:tcPr>
          <w:p w:rsidR="005F2B40" w:rsidRDefault="00502255" w:rsidP="008B533E">
            <w:pPr>
              <w:jc w:val="center"/>
            </w:pPr>
            <w:r>
              <w:t>104,4</w:t>
            </w:r>
            <w:r w:rsidR="005F2B40">
              <w:t>%</w:t>
            </w:r>
          </w:p>
        </w:tc>
      </w:tr>
      <w:tr w:rsidR="005F2B40" w:rsidTr="005F2B40"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Расходы</w:t>
            </w:r>
          </w:p>
        </w:tc>
        <w:tc>
          <w:tcPr>
            <w:tcW w:w="1937" w:type="dxa"/>
          </w:tcPr>
          <w:p w:rsidR="005F2B40" w:rsidRDefault="005F2B40" w:rsidP="008B533E">
            <w:pPr>
              <w:jc w:val="center"/>
            </w:pPr>
            <w:r>
              <w:t>1 913904,1</w:t>
            </w:r>
            <w:r w:rsidRPr="00AE6B64">
              <w:t xml:space="preserve">  </w:t>
            </w:r>
          </w:p>
        </w:tc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1 989 533,4</w:t>
            </w:r>
            <w:r w:rsidRPr="00AE6B64">
              <w:t xml:space="preserve">  </w:t>
            </w:r>
          </w:p>
        </w:tc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75 629,3</w:t>
            </w:r>
          </w:p>
        </w:tc>
        <w:tc>
          <w:tcPr>
            <w:tcW w:w="1914" w:type="dxa"/>
          </w:tcPr>
          <w:p w:rsidR="005F2B40" w:rsidRDefault="00502255" w:rsidP="00502255">
            <w:pPr>
              <w:jc w:val="center"/>
            </w:pPr>
            <w:r>
              <w:t>104,0</w:t>
            </w:r>
            <w:r w:rsidR="005F2B40">
              <w:t>%</w:t>
            </w:r>
          </w:p>
        </w:tc>
      </w:tr>
      <w:tr w:rsidR="005F2B40" w:rsidTr="005F2B40"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Дефицит</w:t>
            </w:r>
          </w:p>
        </w:tc>
        <w:tc>
          <w:tcPr>
            <w:tcW w:w="1937" w:type="dxa"/>
          </w:tcPr>
          <w:p w:rsidR="005F2B40" w:rsidRDefault="005F2B40" w:rsidP="008B533E">
            <w:pPr>
              <w:jc w:val="center"/>
            </w:pPr>
            <w:r>
              <w:t>137184,2</w:t>
            </w:r>
          </w:p>
        </w:tc>
        <w:tc>
          <w:tcPr>
            <w:tcW w:w="1914" w:type="dxa"/>
          </w:tcPr>
          <w:p w:rsidR="005F2B40" w:rsidRDefault="005F2B40" w:rsidP="008B533E">
            <w:pPr>
              <w:jc w:val="center"/>
            </w:pPr>
            <w:r>
              <w:t>134 772,1</w:t>
            </w:r>
          </w:p>
        </w:tc>
        <w:tc>
          <w:tcPr>
            <w:tcW w:w="1914" w:type="dxa"/>
          </w:tcPr>
          <w:p w:rsidR="005F2B40" w:rsidRDefault="00502255" w:rsidP="008B533E">
            <w:pPr>
              <w:jc w:val="center"/>
            </w:pPr>
            <w:r>
              <w:t xml:space="preserve">- </w:t>
            </w:r>
            <w:r w:rsidR="005F2B40">
              <w:t>2412,1</w:t>
            </w:r>
          </w:p>
        </w:tc>
        <w:tc>
          <w:tcPr>
            <w:tcW w:w="1914" w:type="dxa"/>
          </w:tcPr>
          <w:p w:rsidR="005F2B40" w:rsidRDefault="00502255" w:rsidP="008B533E">
            <w:pPr>
              <w:jc w:val="center"/>
            </w:pPr>
            <w:r>
              <w:t>98,2%</w:t>
            </w:r>
          </w:p>
        </w:tc>
      </w:tr>
    </w:tbl>
    <w:p w:rsidR="00153176" w:rsidRDefault="00153176" w:rsidP="00153176">
      <w:pPr>
        <w:jc w:val="both"/>
      </w:pPr>
    </w:p>
    <w:p w:rsidR="00153176" w:rsidRDefault="00153176" w:rsidP="00153176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53176" w:rsidRDefault="00153176" w:rsidP="00153176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04344">
        <w:t>Проектом решения дефицит местного бюджета предусмат</w:t>
      </w:r>
      <w:r>
        <w:t xml:space="preserve">ривается в размере </w:t>
      </w:r>
      <w:r w:rsidR="006A6274">
        <w:rPr>
          <w:b/>
        </w:rPr>
        <w:t>42,6</w:t>
      </w:r>
      <w:r w:rsidRPr="00504344">
        <w:t>% от доходов местного бюджета без учета</w:t>
      </w:r>
      <w:r w:rsidRPr="0050434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504344">
        <w:rPr>
          <w:rFonts w:eastAsia="Calibri"/>
          <w:lang w:eastAsia="en-US"/>
        </w:rPr>
        <w:t>утвержденного объема безвозмездных поступлений</w:t>
      </w:r>
      <w:r w:rsidRPr="00504344">
        <w:t xml:space="preserve">  из других бюджетов бюджетной системы РФ (</w:t>
      </w:r>
      <w:r w:rsidR="006A6274">
        <w:t>1854761,3 – 1538355,9 = 316405,4</w:t>
      </w:r>
      <w:r w:rsidRPr="00504344">
        <w:rPr>
          <w:lang w:eastAsia="en-US"/>
        </w:rPr>
        <w:t xml:space="preserve"> </w:t>
      </w:r>
      <w:r w:rsidRPr="00504344">
        <w:t xml:space="preserve">тыс. руб.;   </w:t>
      </w:r>
      <w:r w:rsidR="006A6274">
        <w:t>134772,1:  316405,4 х 100% = 42,6</w:t>
      </w:r>
      <w:r w:rsidRPr="00504344">
        <w:t>%) .</w:t>
      </w:r>
    </w:p>
    <w:p w:rsidR="00153176" w:rsidRPr="00205265" w:rsidRDefault="00153176" w:rsidP="00153176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 xml:space="preserve"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 ограничения, установленные настоящим пунктом, в пределах сумм указанных источников. </w:t>
      </w:r>
    </w:p>
    <w:p w:rsidR="00153176" w:rsidRDefault="00153176" w:rsidP="00153176">
      <w:pPr>
        <w:widowControl w:val="0"/>
        <w:autoSpaceDE w:val="0"/>
        <w:autoSpaceDN w:val="0"/>
        <w:adjustRightInd w:val="0"/>
        <w:ind w:firstLine="709"/>
        <w:jc w:val="both"/>
      </w:pPr>
      <w:r>
        <w:t>Согласно приложению 7 к проекту решения – «Источники  финансирования дефицита бюджета муниципального образования Томского района на 2016 год», в соответствии с нормами статьи 9</w:t>
      </w:r>
      <w:r w:rsidR="006A6274">
        <w:t>6 БК РФ дефицит в сумме 134772,1</w:t>
      </w:r>
      <w:r>
        <w:t xml:space="preserve"> 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</w:t>
      </w:r>
      <w:r w:rsidR="006A6274">
        <w:rPr>
          <w:bCs/>
        </w:rPr>
        <w:t>ующего финансового года</w:t>
      </w:r>
      <w:r>
        <w:t xml:space="preserve">. </w:t>
      </w:r>
    </w:p>
    <w:p w:rsidR="00153176" w:rsidRPr="001933A5" w:rsidRDefault="00153176" w:rsidP="0015317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176" w:rsidRDefault="00153176" w:rsidP="00153176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2016   год.</w:t>
      </w:r>
    </w:p>
    <w:p w:rsidR="00153176" w:rsidRDefault="00153176" w:rsidP="00153176">
      <w:pPr>
        <w:ind w:firstLine="708"/>
        <w:jc w:val="both"/>
        <w:rPr>
          <w:sz w:val="16"/>
          <w:szCs w:val="16"/>
        </w:rPr>
      </w:pPr>
    </w:p>
    <w:p w:rsidR="00153176" w:rsidRPr="00D907CC" w:rsidRDefault="00153176" w:rsidP="00153176">
      <w:pPr>
        <w:tabs>
          <w:tab w:val="num" w:pos="0"/>
        </w:tabs>
      </w:pPr>
      <w:r w:rsidRPr="00D907CC">
        <w:t xml:space="preserve">Таблица № 2                                                                                                                 </w:t>
      </w:r>
      <w:r w:rsidR="00CA1FFC">
        <w:t xml:space="preserve">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1559"/>
        <w:gridCol w:w="1417"/>
        <w:gridCol w:w="1418"/>
      </w:tblGrid>
      <w:tr w:rsidR="00153176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41413D" w:rsidRDefault="00153176" w:rsidP="008B533E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41413D" w:rsidRDefault="00153176" w:rsidP="008B533E">
            <w:pPr>
              <w:jc w:val="center"/>
              <w:rPr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Первоначальный бюджет</w:t>
            </w:r>
          </w:p>
          <w:p w:rsidR="00153176" w:rsidRPr="0041413D" w:rsidRDefault="00153176" w:rsidP="008B533E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на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41413D" w:rsidRDefault="00153176" w:rsidP="008B533E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Default="00153176" w:rsidP="008B533E">
            <w:pPr>
              <w:jc w:val="center"/>
              <w:rPr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 xml:space="preserve">Отклонения проекта решения от </w:t>
            </w:r>
            <w:proofErr w:type="spellStart"/>
            <w:r w:rsidRPr="0041413D">
              <w:rPr>
                <w:sz w:val="20"/>
                <w:szCs w:val="20"/>
              </w:rPr>
              <w:t>первоначаль</w:t>
            </w:r>
            <w:proofErr w:type="spellEnd"/>
            <w:r w:rsidR="00CA1FFC">
              <w:rPr>
                <w:sz w:val="20"/>
                <w:szCs w:val="20"/>
              </w:rPr>
              <w:t>-</w:t>
            </w:r>
          </w:p>
          <w:p w:rsidR="00153176" w:rsidRPr="0041413D" w:rsidRDefault="00153176" w:rsidP="008B533E">
            <w:pPr>
              <w:jc w:val="center"/>
              <w:rPr>
                <w:sz w:val="20"/>
                <w:szCs w:val="20"/>
              </w:rPr>
            </w:pPr>
            <w:proofErr w:type="spellStart"/>
            <w:r w:rsidRPr="0041413D">
              <w:rPr>
                <w:sz w:val="20"/>
                <w:szCs w:val="20"/>
              </w:rPr>
              <w:t>ного</w:t>
            </w:r>
            <w:proofErr w:type="spellEnd"/>
            <w:r w:rsidRPr="0041413D">
              <w:rPr>
                <w:sz w:val="20"/>
                <w:szCs w:val="20"/>
              </w:rPr>
              <w:t xml:space="preserve"> бюджета</w:t>
            </w:r>
          </w:p>
          <w:p w:rsidR="00153176" w:rsidRPr="0041413D" w:rsidRDefault="00153176" w:rsidP="008B533E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 xml:space="preserve">( </w:t>
            </w:r>
            <w:proofErr w:type="spellStart"/>
            <w:r w:rsidRPr="0041413D">
              <w:rPr>
                <w:sz w:val="20"/>
                <w:szCs w:val="20"/>
              </w:rPr>
              <w:t>тыс.руб</w:t>
            </w:r>
            <w:proofErr w:type="spellEnd"/>
            <w:r w:rsidRPr="0041413D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Default="00153176" w:rsidP="008B5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r w:rsidRPr="0041413D">
              <w:rPr>
                <w:sz w:val="20"/>
                <w:szCs w:val="20"/>
              </w:rPr>
              <w:t xml:space="preserve"> проекта решения от </w:t>
            </w:r>
            <w:proofErr w:type="spellStart"/>
            <w:r w:rsidRPr="0041413D">
              <w:rPr>
                <w:sz w:val="20"/>
                <w:szCs w:val="20"/>
              </w:rPr>
              <w:t>первонача</w:t>
            </w:r>
            <w:r w:rsidR="00CA1FFC">
              <w:rPr>
                <w:sz w:val="20"/>
                <w:szCs w:val="20"/>
              </w:rPr>
              <w:t>ль</w:t>
            </w:r>
            <w:proofErr w:type="spellEnd"/>
            <w:r w:rsidR="00CA1FFC">
              <w:rPr>
                <w:sz w:val="20"/>
                <w:szCs w:val="20"/>
              </w:rPr>
              <w:t>-</w:t>
            </w:r>
          </w:p>
          <w:p w:rsidR="00153176" w:rsidRPr="0041413D" w:rsidRDefault="00153176" w:rsidP="008B533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1413D">
              <w:rPr>
                <w:sz w:val="20"/>
                <w:szCs w:val="20"/>
              </w:rPr>
              <w:t>ного</w:t>
            </w:r>
            <w:proofErr w:type="spellEnd"/>
            <w:r w:rsidRPr="0041413D">
              <w:rPr>
                <w:sz w:val="20"/>
                <w:szCs w:val="20"/>
              </w:rPr>
              <w:t xml:space="preserve"> бюджета</w:t>
            </w:r>
            <w:proofErr w:type="gramStart"/>
            <w:r w:rsidRPr="0041413D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3" w:rsidRPr="00CA1FFC" w:rsidRDefault="001535A3" w:rsidP="00CA1FFC">
            <w:pPr>
              <w:pStyle w:val="aa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296 304,0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325 495,9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29 191,9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87C6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063BB">
              <w:rPr>
                <w:lang w:eastAsia="en-US"/>
              </w:rPr>
              <w:t>9,9</w:t>
            </w:r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3" w:rsidRPr="00CA1FFC" w:rsidRDefault="001535A3" w:rsidP="00CA1FFC">
            <w:pPr>
              <w:pStyle w:val="aa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Безвозмездные поступления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1490 414,4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1 538 355,9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47 941,5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87C6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063BB">
              <w:rPr>
                <w:lang w:eastAsia="en-US"/>
              </w:rPr>
              <w:t>3,2</w:t>
            </w:r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Pr="00CA1FFC" w:rsidRDefault="001535A3" w:rsidP="00CA1FFC">
            <w:pPr>
              <w:pStyle w:val="aa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Безвозмездные поступления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87C6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063BB">
              <w:rPr>
                <w:lang w:eastAsia="en-US"/>
              </w:rPr>
              <w:t>10,8</w:t>
            </w:r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Pr="00CA1FFC" w:rsidRDefault="001535A3" w:rsidP="00CA1FFC">
            <w:pPr>
              <w:pStyle w:val="aa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3" w:rsidRPr="00CA1FFC" w:rsidRDefault="001535A3" w:rsidP="00CA1FFC">
            <w:pPr>
              <w:pStyle w:val="aa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Доходы от возврата в бюджет района остатков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87C6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063BB">
              <w:rPr>
                <w:lang w:eastAsia="en-US"/>
              </w:rPr>
              <w:t>0,9</w:t>
            </w:r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Pr="00CA1FFC" w:rsidRDefault="001535A3" w:rsidP="00CA1FFC">
            <w:pPr>
              <w:pStyle w:val="aa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</w:t>
            </w:r>
            <w:r w:rsidR="006063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- 20 166,9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87C6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063BB">
              <w:rPr>
                <w:lang w:eastAsia="en-US"/>
              </w:rPr>
              <w:t>0,2</w:t>
            </w:r>
          </w:p>
        </w:tc>
      </w:tr>
      <w:tr w:rsidR="001535A3" w:rsidTr="002D0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3" w:rsidRDefault="001535A3" w:rsidP="008B53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535A3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063BB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776</w:t>
            </w:r>
            <w:r w:rsidR="006063B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719,9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1 854 761,3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6063BB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78 041,5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3" w:rsidRDefault="00187C6A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063BB">
              <w:rPr>
                <w:b/>
                <w:lang w:eastAsia="en-US"/>
              </w:rPr>
              <w:t>4,4</w:t>
            </w:r>
          </w:p>
        </w:tc>
      </w:tr>
    </w:tbl>
    <w:p w:rsidR="002D0084" w:rsidRDefault="002D0084" w:rsidP="008B533E">
      <w:pPr>
        <w:ind w:firstLine="708"/>
        <w:jc w:val="both"/>
      </w:pPr>
    </w:p>
    <w:p w:rsidR="008B533E" w:rsidRPr="008B533E" w:rsidRDefault="008B533E" w:rsidP="008B533E">
      <w:pPr>
        <w:ind w:firstLine="708"/>
        <w:jc w:val="both"/>
      </w:pPr>
      <w:r w:rsidRPr="00DD0ED5">
        <w:t>Общая сумма плановых назначений по доходам бюдж</w:t>
      </w:r>
      <w:r>
        <w:t xml:space="preserve">ета района на 2016 год увеличена   на  </w:t>
      </w:r>
      <w:r w:rsidRPr="00DD0ED5">
        <w:t xml:space="preserve"> </w:t>
      </w:r>
      <w:r>
        <w:t xml:space="preserve">78 041,5 </w:t>
      </w:r>
      <w:r w:rsidRPr="00DD0ED5">
        <w:t>тыс. руб.</w:t>
      </w:r>
      <w:r w:rsidRPr="00354F56">
        <w:t xml:space="preserve"> </w:t>
      </w:r>
      <w:r>
        <w:t xml:space="preserve"> </w:t>
      </w:r>
      <w:r w:rsidRPr="008B533E">
        <w:t>По налоговым и неналоговым источникам доходов плановые назначения увеличены на общую сумму в размере 29191,9 тыс. руб., в том числе:</w:t>
      </w:r>
    </w:p>
    <w:p w:rsidR="008B533E" w:rsidRPr="008B533E" w:rsidRDefault="008B533E" w:rsidP="008B533E">
      <w:pPr>
        <w:ind w:firstLine="708"/>
        <w:jc w:val="both"/>
      </w:pPr>
      <w:r w:rsidRPr="008B533E">
        <w:t>- по налогу на доходы физических лиц – на 8800,0</w:t>
      </w:r>
      <w:r>
        <w:t xml:space="preserve"> тыс. рублей</w:t>
      </w:r>
      <w:r w:rsidRPr="008B533E">
        <w:t xml:space="preserve"> в результате переисполнения плановых назначений по причине уплаты налога по результатам выездных проверок ИФНС по Томскому району Томской области и роста уплаты налога отдельными предприятиями;</w:t>
      </w:r>
    </w:p>
    <w:p w:rsidR="008B533E" w:rsidRPr="008B533E" w:rsidRDefault="008B533E" w:rsidP="008B533E">
      <w:pPr>
        <w:ind w:firstLine="708"/>
        <w:jc w:val="both"/>
      </w:pPr>
      <w:r w:rsidRPr="008B533E">
        <w:lastRenderedPageBreak/>
        <w:t>- по единому сельскохозяйственному налогу – на 1140,0</w:t>
      </w:r>
      <w:r>
        <w:t xml:space="preserve"> тыс. рублей</w:t>
      </w:r>
      <w:r w:rsidRPr="008B533E">
        <w:t xml:space="preserve"> в результате фактического переисполнения годовых плановых назначений по причине уплаты налога СПК "</w:t>
      </w:r>
      <w:proofErr w:type="spellStart"/>
      <w:r w:rsidRPr="008B533E">
        <w:t>Нелюбино</w:t>
      </w:r>
      <w:proofErr w:type="spellEnd"/>
      <w:r w:rsidRPr="008B533E">
        <w:t>" за 2015 год (строительство коровника на 240 голов);</w:t>
      </w:r>
    </w:p>
    <w:p w:rsidR="008B533E" w:rsidRPr="008B533E" w:rsidRDefault="008B533E" w:rsidP="008B533E">
      <w:pPr>
        <w:ind w:firstLine="708"/>
        <w:jc w:val="both"/>
      </w:pPr>
      <w:r w:rsidRPr="008B533E">
        <w:t>- по источнику «плата за негативное воздействие на окружаю</w:t>
      </w:r>
      <w:r>
        <w:t>щую среду» - на 9262,9 тыс. рублей</w:t>
      </w:r>
      <w:r w:rsidRPr="008B533E">
        <w:t xml:space="preserve"> в результате фактического поступления части задолженности прошлых лет от УМП «</w:t>
      </w:r>
      <w:proofErr w:type="spellStart"/>
      <w:r w:rsidRPr="008B533E">
        <w:t>Спецавтохозяйство</w:t>
      </w:r>
      <w:proofErr w:type="spellEnd"/>
      <w:r w:rsidRPr="008B533E">
        <w:t xml:space="preserve"> </w:t>
      </w:r>
      <w:proofErr w:type="spellStart"/>
      <w:r w:rsidRPr="008B533E">
        <w:t>г.Томска</w:t>
      </w:r>
      <w:proofErr w:type="spellEnd"/>
      <w:r w:rsidRPr="008B533E">
        <w:t>» и с учётом части задолженности, планируемой к погашению в 2016 году;</w:t>
      </w:r>
    </w:p>
    <w:p w:rsidR="008B533E" w:rsidRPr="008B533E" w:rsidRDefault="008B533E" w:rsidP="008B533E">
      <w:pPr>
        <w:ind w:firstLine="708"/>
        <w:jc w:val="both"/>
      </w:pPr>
      <w:r w:rsidRPr="008B533E">
        <w:t>- по доходам от реализации имущества, находящегося в собственности муниципального района</w:t>
      </w:r>
      <w:r>
        <w:t>,</w:t>
      </w:r>
      <w:r w:rsidRPr="008B533E">
        <w:t xml:space="preserve"> – на 599,</w:t>
      </w:r>
      <w:r>
        <w:t>0 тыс. рублей</w:t>
      </w:r>
      <w:r w:rsidRPr="008B533E">
        <w:t xml:space="preserve"> в результате фактического поступления средств от продажи нежилого по</w:t>
      </w:r>
      <w:r>
        <w:t>мещения в сумме 1099,0 тыс. рублей</w:t>
      </w:r>
      <w:r w:rsidRPr="008B533E">
        <w:t xml:space="preserve">  в соответствии с Программой приватизации муниципального имущества муниципального образования «Томский район» на 2016 год, утвержденной решением Думы Томского района от 30.06.2016 №76;</w:t>
      </w:r>
    </w:p>
    <w:p w:rsidR="008B533E" w:rsidRPr="008B533E" w:rsidRDefault="008B533E" w:rsidP="008B533E">
      <w:pPr>
        <w:ind w:firstLine="708"/>
        <w:jc w:val="both"/>
      </w:pPr>
      <w:r w:rsidRPr="008B533E">
        <w:t>- по доходам от продажи земельных участков, государственная собственность на которые не разграничена и которые расположены в границах поселений, - на 6150,0</w:t>
      </w:r>
      <w:r>
        <w:t xml:space="preserve"> тыс. рублей</w:t>
      </w:r>
      <w:r w:rsidRPr="008B533E">
        <w:t xml:space="preserve"> в результате фактического переисполнения годовых плановых назначений в связи с незапланированной при принятии бюджета продажей земельных участков в </w:t>
      </w:r>
      <w:proofErr w:type="spellStart"/>
      <w:r w:rsidRPr="008B533E">
        <w:t>Копыловском</w:t>
      </w:r>
      <w:proofErr w:type="spellEnd"/>
      <w:r w:rsidRPr="008B533E">
        <w:t xml:space="preserve">, Заречном, </w:t>
      </w:r>
      <w:proofErr w:type="spellStart"/>
      <w:r w:rsidRPr="008B533E">
        <w:t>Богашевском</w:t>
      </w:r>
      <w:proofErr w:type="spellEnd"/>
      <w:r w:rsidRPr="008B533E">
        <w:t xml:space="preserve">, </w:t>
      </w:r>
      <w:proofErr w:type="spellStart"/>
      <w:r w:rsidRPr="008B533E">
        <w:t>Мирненском</w:t>
      </w:r>
      <w:proofErr w:type="spellEnd"/>
      <w:r w:rsidRPr="008B533E">
        <w:t xml:space="preserve">, </w:t>
      </w:r>
      <w:proofErr w:type="spellStart"/>
      <w:r w:rsidRPr="008B533E">
        <w:t>Зоркальцевском</w:t>
      </w:r>
      <w:proofErr w:type="spellEnd"/>
      <w:r w:rsidRPr="008B533E">
        <w:t xml:space="preserve">, </w:t>
      </w:r>
      <w:proofErr w:type="spellStart"/>
      <w:r w:rsidRPr="008B533E">
        <w:t>Калтайском</w:t>
      </w:r>
      <w:proofErr w:type="spellEnd"/>
      <w:r w:rsidRPr="008B533E">
        <w:t>, Спасском сельских поселениях;</w:t>
      </w:r>
    </w:p>
    <w:p w:rsidR="008B533E" w:rsidRPr="008B533E" w:rsidRDefault="008B533E" w:rsidP="008B533E">
      <w:pPr>
        <w:ind w:firstLine="709"/>
        <w:jc w:val="both"/>
      </w:pPr>
      <w:r w:rsidRPr="008B533E">
        <w:t>- по источнику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t>,</w:t>
      </w:r>
      <w:r w:rsidRPr="008B533E">
        <w:t>» – на 640</w:t>
      </w:r>
      <w:r>
        <w:t>,0 тыс. рублей</w:t>
      </w:r>
      <w:r w:rsidRPr="008B533E">
        <w:t xml:space="preserve"> в результате фактического поступления средств в бюджет района;</w:t>
      </w:r>
    </w:p>
    <w:p w:rsidR="008B533E" w:rsidRPr="008B533E" w:rsidRDefault="008B533E" w:rsidP="008B533E">
      <w:pPr>
        <w:ind w:firstLine="700"/>
        <w:jc w:val="both"/>
      </w:pPr>
      <w:r w:rsidRPr="008B533E">
        <w:t>- по источнику «штрафы, санкции, возмещен</w:t>
      </w:r>
      <w:r>
        <w:t>ие ущерба» - на 2600,0 тыс. рублей</w:t>
      </w:r>
      <w:r w:rsidRPr="008B533E">
        <w:t xml:space="preserve"> в результате фактического переисполнения годовых плановых назначений в связи с взысканием Управлением </w:t>
      </w:r>
      <w:proofErr w:type="spellStart"/>
      <w:r w:rsidRPr="008B533E">
        <w:t>Росприроднадзора</w:t>
      </w:r>
      <w:proofErr w:type="spellEnd"/>
      <w:r w:rsidRPr="008B533E">
        <w:t xml:space="preserve"> по Томской области штрафа с АО «Сибирская Аграрная Групп</w:t>
      </w:r>
      <w:r>
        <w:t>а» в размере около 1,2 млн. рублей</w:t>
      </w:r>
      <w:r w:rsidRPr="008B533E">
        <w:t xml:space="preserve"> за вред, причинённый водному объекту (р. Мутная), и взысканием Главной инспекцией государственного строительного надзора Томской области штрафов с ЗАО «Том-Дом», ООО «Региональная строительная компания» за нарушения строительства в п. Зональная Станция.</w:t>
      </w:r>
    </w:p>
    <w:p w:rsidR="008B533E" w:rsidRPr="008B533E" w:rsidRDefault="008B533E" w:rsidP="008B533E">
      <w:pPr>
        <w:pStyle w:val="ConsPlusNormal"/>
        <w:ind w:firstLine="700"/>
        <w:jc w:val="both"/>
        <w:rPr>
          <w:sz w:val="24"/>
          <w:szCs w:val="24"/>
        </w:rPr>
      </w:pPr>
      <w:r w:rsidRPr="008B533E">
        <w:rPr>
          <w:sz w:val="24"/>
          <w:szCs w:val="24"/>
        </w:rPr>
        <w:t>По безвозмездным поступлениям из областного бюджета увеличение плановых назначений составило 47</w:t>
      </w:r>
      <w:r>
        <w:rPr>
          <w:sz w:val="24"/>
          <w:szCs w:val="24"/>
        </w:rPr>
        <w:t>941,5 тыс. рублей.</w:t>
      </w:r>
      <w:r w:rsidRPr="008B533E">
        <w:rPr>
          <w:sz w:val="24"/>
          <w:szCs w:val="24"/>
        </w:rPr>
        <w:t xml:space="preserve">  Также увеличены плановые назначения по межбюджетным трансфертам, передаваемым из бюджетов поселений на осуществление части полномочий по решению вопросов местного значения в соответст</w:t>
      </w:r>
      <w:r>
        <w:rPr>
          <w:sz w:val="24"/>
          <w:szCs w:val="24"/>
        </w:rPr>
        <w:t>вии с заключенными соглашениями на 500,1 тыс. рублей.</w:t>
      </w:r>
      <w:r w:rsidRPr="008B533E">
        <w:rPr>
          <w:sz w:val="24"/>
          <w:szCs w:val="24"/>
        </w:rPr>
        <w:t xml:space="preserve"> </w:t>
      </w:r>
    </w:p>
    <w:p w:rsidR="008B533E" w:rsidRPr="008B533E" w:rsidRDefault="008B533E" w:rsidP="008B533E">
      <w:pPr>
        <w:ind w:firstLine="708"/>
        <w:jc w:val="both"/>
        <w:rPr>
          <w:highlight w:val="yellow"/>
        </w:rPr>
      </w:pPr>
      <w:proofErr w:type="gramStart"/>
      <w:r w:rsidRPr="008B533E">
        <w:t>Увеличены плановые назначения по прочим безвозмездным</w:t>
      </w:r>
      <w:r>
        <w:t xml:space="preserve"> поступлениям на 403,0 тыс. рублей</w:t>
      </w:r>
      <w:r w:rsidRPr="008B533E">
        <w:t xml:space="preserve"> в связи с фактическим поступлением средств по договорам пожертвова</w:t>
      </w:r>
      <w:r>
        <w:t>ния, в том числе 100,0 тыс. рублей</w:t>
      </w:r>
      <w:r w:rsidRPr="008B533E">
        <w:t xml:space="preserve"> – от ИП </w:t>
      </w:r>
      <w:proofErr w:type="spellStart"/>
      <w:r w:rsidRPr="008B533E">
        <w:t>Бадалян</w:t>
      </w:r>
      <w:proofErr w:type="spellEnd"/>
      <w:r w:rsidRPr="008B533E">
        <w:t xml:space="preserve"> А.Р. по договору пожертвования денежных средств на организацию строительства «Дорожного павильона Цесаревича»</w:t>
      </w:r>
      <w:r>
        <w:t>, 300,0 тыс. рублей</w:t>
      </w:r>
      <w:r w:rsidRPr="008B533E">
        <w:t xml:space="preserve"> – от </w:t>
      </w:r>
      <w:r w:rsidR="002D0084">
        <w:t xml:space="preserve"> </w:t>
      </w:r>
      <w:r w:rsidR="00215C6F">
        <w:t xml:space="preserve"> </w:t>
      </w:r>
      <w:r w:rsidRPr="008B533E">
        <w:t>АО Кондитерская фабрика «Красная звезда».</w:t>
      </w:r>
      <w:proofErr w:type="gramEnd"/>
    </w:p>
    <w:p w:rsidR="008B533E" w:rsidRPr="008B533E" w:rsidRDefault="008B533E" w:rsidP="008B533E">
      <w:pPr>
        <w:ind w:firstLine="709"/>
        <w:jc w:val="both"/>
      </w:pPr>
      <w:r w:rsidRPr="008B533E">
        <w:t>Кроме того, плановые назначения по доходам увеличены на сумму доходов от возврата в бюджет района остатков прошлых лет в размере 49,5</w:t>
      </w:r>
      <w:r>
        <w:t xml:space="preserve"> тыс. рублей</w:t>
      </w:r>
      <w:r w:rsidRPr="008B533E">
        <w:t xml:space="preserve">, </w:t>
      </w:r>
      <w:r>
        <w:t>из которых 44,6 тыс. рублей</w:t>
      </w:r>
      <w:r w:rsidRPr="008B533E">
        <w:t xml:space="preserve"> были возвращены в областной бюджет.</w:t>
      </w:r>
    </w:p>
    <w:p w:rsidR="00153176" w:rsidRPr="008B533E" w:rsidRDefault="00153176" w:rsidP="008B533E">
      <w:pPr>
        <w:ind w:firstLine="709"/>
        <w:jc w:val="both"/>
        <w:rPr>
          <w:b/>
          <w:lang w:eastAsia="en-US"/>
        </w:rPr>
      </w:pPr>
      <w:r w:rsidRPr="006B7741">
        <w:rPr>
          <w:rFonts w:eastAsia="Calibri"/>
          <w:b/>
          <w:lang w:eastAsia="en-US"/>
        </w:rPr>
        <w:t>В результате вносимых изменений уточненный план бюджета Томского рай</w:t>
      </w:r>
      <w:r w:rsidR="008B533E">
        <w:rPr>
          <w:rFonts w:eastAsia="Calibri"/>
          <w:b/>
          <w:lang w:eastAsia="en-US"/>
        </w:rPr>
        <w:t>она по доходной части увеличится</w:t>
      </w:r>
      <w:r w:rsidRPr="006B7741">
        <w:rPr>
          <w:rFonts w:eastAsia="Calibri"/>
          <w:b/>
          <w:lang w:eastAsia="en-US"/>
        </w:rPr>
        <w:t xml:space="preserve">  на</w:t>
      </w:r>
      <w:r w:rsidRPr="006B7741">
        <w:rPr>
          <w:b/>
        </w:rPr>
        <w:t xml:space="preserve"> </w:t>
      </w:r>
      <w:r w:rsidR="008B533E" w:rsidRPr="008B533E">
        <w:rPr>
          <w:b/>
        </w:rPr>
        <w:t>78 041,5</w:t>
      </w:r>
      <w:r w:rsidRPr="006B7741">
        <w:rPr>
          <w:b/>
          <w:lang w:eastAsia="en-US"/>
        </w:rPr>
        <w:t xml:space="preserve"> </w:t>
      </w:r>
      <w:r w:rsidR="008B533E">
        <w:rPr>
          <w:rFonts w:eastAsia="Calibri"/>
          <w:b/>
          <w:lang w:eastAsia="en-US"/>
        </w:rPr>
        <w:t>тысячу рублей (или 4,4</w:t>
      </w:r>
      <w:r w:rsidRPr="006B7741">
        <w:rPr>
          <w:rFonts w:eastAsia="Calibri"/>
          <w:b/>
          <w:lang w:eastAsia="en-US"/>
        </w:rPr>
        <w:t xml:space="preserve">%) и составит                                  </w:t>
      </w:r>
      <w:r w:rsidR="008B533E">
        <w:rPr>
          <w:b/>
          <w:lang w:eastAsia="en-US"/>
        </w:rPr>
        <w:t xml:space="preserve">1 854 761,3 </w:t>
      </w:r>
      <w:r w:rsidRPr="006B7741">
        <w:rPr>
          <w:rFonts w:eastAsia="Calibri"/>
          <w:b/>
          <w:lang w:eastAsia="en-US"/>
        </w:rPr>
        <w:t>тысяч</w:t>
      </w:r>
      <w:r w:rsidR="008B533E">
        <w:rPr>
          <w:rFonts w:eastAsia="Calibri"/>
          <w:b/>
          <w:lang w:eastAsia="en-US"/>
        </w:rPr>
        <w:t>у</w:t>
      </w:r>
      <w:r w:rsidRPr="006B7741">
        <w:rPr>
          <w:rFonts w:eastAsia="Calibri"/>
          <w:b/>
          <w:lang w:eastAsia="en-US"/>
        </w:rPr>
        <w:t xml:space="preserve"> рублей.</w:t>
      </w:r>
    </w:p>
    <w:p w:rsidR="00153176" w:rsidRPr="00BC0609" w:rsidRDefault="00153176" w:rsidP="00153176">
      <w:pPr>
        <w:ind w:firstLine="709"/>
        <w:jc w:val="both"/>
        <w:rPr>
          <w:rFonts w:eastAsia="Calibri"/>
          <w:b/>
          <w:lang w:eastAsia="en-US"/>
        </w:rPr>
      </w:pPr>
    </w:p>
    <w:p w:rsidR="00153176" w:rsidRDefault="00153176" w:rsidP="00153176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2016 год.</w:t>
      </w:r>
    </w:p>
    <w:p w:rsidR="00153176" w:rsidRDefault="00153176" w:rsidP="00153176">
      <w:pPr>
        <w:ind w:firstLine="708"/>
        <w:jc w:val="both"/>
        <w:rPr>
          <w:sz w:val="16"/>
          <w:szCs w:val="16"/>
        </w:rPr>
      </w:pPr>
    </w:p>
    <w:p w:rsidR="00153176" w:rsidRDefault="00153176" w:rsidP="00153176">
      <w:pPr>
        <w:ind w:firstLine="709"/>
        <w:jc w:val="both"/>
      </w:pPr>
      <w:r>
        <w:t>Представленным проектом реш</w:t>
      </w:r>
      <w:r w:rsidR="009E114A">
        <w:t>ения расходы бюджета увеличиваются на  75629,3</w:t>
      </w:r>
      <w:r w:rsidRPr="002A024B">
        <w:t xml:space="preserve"> тыс. рублей или на  </w:t>
      </w:r>
      <w:r w:rsidR="009E114A">
        <w:t>4,0</w:t>
      </w:r>
      <w:r w:rsidRPr="002A024B">
        <w:t>%</w:t>
      </w:r>
      <w:r>
        <w:t xml:space="preserve"> и составят  </w:t>
      </w:r>
      <w:r w:rsidR="009E114A">
        <w:t>1 989 533,4</w:t>
      </w:r>
      <w:r w:rsidR="009E114A" w:rsidRPr="00AE6B64">
        <w:t xml:space="preserve">  </w:t>
      </w:r>
      <w:r>
        <w:t>тыс. рублей</w:t>
      </w:r>
      <w:r w:rsidR="009E114A">
        <w:t>.</w:t>
      </w:r>
    </w:p>
    <w:p w:rsidR="00153176" w:rsidRDefault="00153176" w:rsidP="00153176">
      <w:pPr>
        <w:ind w:firstLine="708"/>
        <w:jc w:val="both"/>
        <w:rPr>
          <w:sz w:val="16"/>
          <w:szCs w:val="16"/>
        </w:rPr>
      </w:pPr>
    </w:p>
    <w:p w:rsidR="002D0084" w:rsidRDefault="002D0084" w:rsidP="00153176">
      <w:pPr>
        <w:ind w:left="720"/>
      </w:pPr>
    </w:p>
    <w:p w:rsidR="002D0084" w:rsidRDefault="002D0084" w:rsidP="00153176">
      <w:pPr>
        <w:ind w:left="720"/>
      </w:pPr>
    </w:p>
    <w:p w:rsidR="00153176" w:rsidRDefault="00153176" w:rsidP="00153176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 w:rsidR="002D0084">
        <w:tab/>
      </w:r>
      <w:r w:rsidR="002D0084">
        <w:tab/>
        <w:t xml:space="preserve">                           </w:t>
      </w:r>
      <w:r>
        <w:t xml:space="preserve">  тысяч  рублей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418"/>
        <w:gridCol w:w="1701"/>
        <w:gridCol w:w="1559"/>
      </w:tblGrid>
      <w:tr w:rsidR="00153176" w:rsidTr="002D0084">
        <w:tc>
          <w:tcPr>
            <w:tcW w:w="3544" w:type="dxa"/>
          </w:tcPr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7188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59" w:type="dxa"/>
            <w:hideMark/>
          </w:tcPr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7188">
              <w:rPr>
                <w:sz w:val="22"/>
                <w:szCs w:val="22"/>
                <w:lang w:eastAsia="en-US"/>
              </w:rPr>
              <w:t>Утверждено на 2016 год</w:t>
            </w:r>
          </w:p>
        </w:tc>
        <w:tc>
          <w:tcPr>
            <w:tcW w:w="1418" w:type="dxa"/>
            <w:hideMark/>
          </w:tcPr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C7188">
              <w:rPr>
                <w:sz w:val="22"/>
                <w:szCs w:val="22"/>
                <w:lang w:eastAsia="en-US"/>
              </w:rPr>
              <w:t>Предлагае</w:t>
            </w:r>
            <w:r w:rsidR="00CC7188" w:rsidRPr="00CC7188">
              <w:rPr>
                <w:sz w:val="22"/>
                <w:szCs w:val="22"/>
                <w:lang w:eastAsia="en-US"/>
              </w:rPr>
              <w:t>-</w:t>
            </w:r>
            <w:r w:rsidRPr="00CC7188">
              <w:rPr>
                <w:sz w:val="22"/>
                <w:szCs w:val="22"/>
                <w:lang w:eastAsia="en-US"/>
              </w:rPr>
              <w:t>мый</w:t>
            </w:r>
            <w:proofErr w:type="spellEnd"/>
            <w:proofErr w:type="gramEnd"/>
            <w:r w:rsidRPr="00CC7188">
              <w:rPr>
                <w:sz w:val="22"/>
                <w:szCs w:val="22"/>
                <w:lang w:eastAsia="en-US"/>
              </w:rPr>
              <w:t xml:space="preserve"> проект</w:t>
            </w:r>
          </w:p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7188">
              <w:rPr>
                <w:sz w:val="22"/>
                <w:szCs w:val="22"/>
                <w:lang w:eastAsia="en-US"/>
              </w:rPr>
              <w:t>решения</w:t>
            </w:r>
          </w:p>
        </w:tc>
        <w:tc>
          <w:tcPr>
            <w:tcW w:w="1701" w:type="dxa"/>
          </w:tcPr>
          <w:p w:rsidR="00153176" w:rsidRPr="00CC7188" w:rsidRDefault="00153176" w:rsidP="008B533E">
            <w:pPr>
              <w:spacing w:line="276" w:lineRule="auto"/>
              <w:jc w:val="center"/>
              <w:rPr>
                <w:color w:val="444444"/>
                <w:sz w:val="22"/>
                <w:szCs w:val="22"/>
              </w:rPr>
            </w:pPr>
            <w:r w:rsidRPr="00CC7188">
              <w:rPr>
                <w:color w:val="444444"/>
                <w:sz w:val="22"/>
                <w:szCs w:val="22"/>
              </w:rPr>
              <w:t>Изменения проекта решения от первоначального бюджета</w:t>
            </w:r>
          </w:p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7188">
              <w:rPr>
                <w:color w:val="444444"/>
                <w:sz w:val="22"/>
                <w:szCs w:val="22"/>
              </w:rPr>
              <w:t xml:space="preserve"> (тыс. руб.)</w:t>
            </w:r>
          </w:p>
        </w:tc>
        <w:tc>
          <w:tcPr>
            <w:tcW w:w="1559" w:type="dxa"/>
          </w:tcPr>
          <w:p w:rsidR="00153176" w:rsidRPr="00CC7188" w:rsidRDefault="00153176" w:rsidP="008B533E">
            <w:pPr>
              <w:spacing w:line="276" w:lineRule="auto"/>
              <w:jc w:val="center"/>
              <w:rPr>
                <w:color w:val="444444"/>
                <w:sz w:val="22"/>
                <w:szCs w:val="22"/>
              </w:rPr>
            </w:pPr>
            <w:r w:rsidRPr="00CC7188">
              <w:rPr>
                <w:color w:val="444444"/>
                <w:sz w:val="22"/>
                <w:szCs w:val="22"/>
              </w:rPr>
              <w:t xml:space="preserve">Изменения проекта решения от </w:t>
            </w:r>
            <w:proofErr w:type="spellStart"/>
            <w:proofErr w:type="gramStart"/>
            <w:r w:rsidRPr="00CC7188">
              <w:rPr>
                <w:color w:val="444444"/>
                <w:sz w:val="22"/>
                <w:szCs w:val="22"/>
              </w:rPr>
              <w:t>первоначаль</w:t>
            </w:r>
            <w:r w:rsidR="00CC7188">
              <w:rPr>
                <w:color w:val="444444"/>
                <w:sz w:val="22"/>
                <w:szCs w:val="22"/>
              </w:rPr>
              <w:t>-</w:t>
            </w:r>
            <w:r w:rsidRPr="00CC7188">
              <w:rPr>
                <w:color w:val="444444"/>
                <w:sz w:val="22"/>
                <w:szCs w:val="22"/>
              </w:rPr>
              <w:t>ного</w:t>
            </w:r>
            <w:proofErr w:type="spellEnd"/>
            <w:proofErr w:type="gramEnd"/>
            <w:r w:rsidRPr="00CC7188">
              <w:rPr>
                <w:color w:val="444444"/>
                <w:sz w:val="22"/>
                <w:szCs w:val="22"/>
              </w:rPr>
              <w:t xml:space="preserve"> бюджета </w:t>
            </w:r>
          </w:p>
          <w:p w:rsidR="00153176" w:rsidRPr="00CC7188" w:rsidRDefault="00153176" w:rsidP="008B53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7188">
              <w:rPr>
                <w:color w:val="444444"/>
                <w:sz w:val="22"/>
                <w:szCs w:val="22"/>
              </w:rPr>
              <w:t>(%)</w:t>
            </w:r>
          </w:p>
        </w:tc>
      </w:tr>
      <w:tr w:rsidR="009E114A" w:rsidTr="002D0084">
        <w:tc>
          <w:tcPr>
            <w:tcW w:w="3544" w:type="dxa"/>
            <w:hideMark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1559" w:type="dxa"/>
          </w:tcPr>
          <w:p w:rsidR="009E114A" w:rsidRDefault="009E114A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147 327,4</w:t>
            </w:r>
          </w:p>
        </w:tc>
        <w:tc>
          <w:tcPr>
            <w:tcW w:w="1418" w:type="dxa"/>
          </w:tcPr>
          <w:p w:rsid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157 990,6</w:t>
            </w:r>
          </w:p>
        </w:tc>
        <w:tc>
          <w:tcPr>
            <w:tcW w:w="1701" w:type="dxa"/>
          </w:tcPr>
          <w:p w:rsid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10 663,2</w:t>
            </w:r>
          </w:p>
        </w:tc>
        <w:tc>
          <w:tcPr>
            <w:tcW w:w="1559" w:type="dxa"/>
          </w:tcPr>
          <w:p w:rsid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107,2</w:t>
            </w:r>
          </w:p>
        </w:tc>
      </w:tr>
      <w:tr w:rsidR="009E114A" w:rsidTr="002D0084">
        <w:tc>
          <w:tcPr>
            <w:tcW w:w="3544" w:type="dxa"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559" w:type="dxa"/>
          </w:tcPr>
          <w:p w:rsidR="009E114A" w:rsidRDefault="009E114A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3 262,3</w:t>
            </w:r>
          </w:p>
        </w:tc>
        <w:tc>
          <w:tcPr>
            <w:tcW w:w="1418" w:type="dxa"/>
          </w:tcPr>
          <w:p w:rsidR="009E114A" w:rsidRDefault="002832D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3262,3</w:t>
            </w:r>
          </w:p>
        </w:tc>
        <w:tc>
          <w:tcPr>
            <w:tcW w:w="1701" w:type="dxa"/>
          </w:tcPr>
          <w:p w:rsidR="009E114A" w:rsidRPr="00A40E1B" w:rsidRDefault="002832D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:rsidR="009E114A" w:rsidRDefault="002832D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2832DA" w:rsidTr="002D0084">
        <w:tc>
          <w:tcPr>
            <w:tcW w:w="3544" w:type="dxa"/>
          </w:tcPr>
          <w:p w:rsidR="002832DA" w:rsidRPr="00FC448B" w:rsidRDefault="00FC448B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2832DA" w:rsidRDefault="002832DA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</w:tcPr>
          <w:p w:rsidR="002832DA" w:rsidRDefault="00FC448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713,6</w:t>
            </w:r>
          </w:p>
        </w:tc>
        <w:tc>
          <w:tcPr>
            <w:tcW w:w="1701" w:type="dxa"/>
          </w:tcPr>
          <w:p w:rsidR="002832DA" w:rsidRDefault="00FC448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713,6</w:t>
            </w:r>
          </w:p>
        </w:tc>
        <w:tc>
          <w:tcPr>
            <w:tcW w:w="1559" w:type="dxa"/>
          </w:tcPr>
          <w:p w:rsidR="002832DA" w:rsidRDefault="00FC448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E114A" w:rsidTr="002D0084">
        <w:tc>
          <w:tcPr>
            <w:tcW w:w="3544" w:type="dxa"/>
            <w:hideMark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1559" w:type="dxa"/>
          </w:tcPr>
          <w:p w:rsidR="009E114A" w:rsidRPr="006F65EA" w:rsidRDefault="009E114A" w:rsidP="00C3250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184 620,5</w:t>
            </w:r>
          </w:p>
        </w:tc>
        <w:tc>
          <w:tcPr>
            <w:tcW w:w="1418" w:type="dxa"/>
          </w:tcPr>
          <w:p w:rsidR="009E114A" w:rsidRP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198 317,0</w:t>
            </w:r>
          </w:p>
        </w:tc>
        <w:tc>
          <w:tcPr>
            <w:tcW w:w="1701" w:type="dxa"/>
          </w:tcPr>
          <w:p w:rsidR="009E114A" w:rsidRPr="009D2871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13 696,5</w:t>
            </w:r>
          </w:p>
        </w:tc>
        <w:tc>
          <w:tcPr>
            <w:tcW w:w="1559" w:type="dxa"/>
          </w:tcPr>
          <w:p w:rsid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</w:t>
            </w:r>
          </w:p>
        </w:tc>
      </w:tr>
      <w:tr w:rsidR="009E114A" w:rsidTr="002D0084">
        <w:tc>
          <w:tcPr>
            <w:tcW w:w="3544" w:type="dxa"/>
            <w:hideMark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E114A" w:rsidRPr="009D2871" w:rsidRDefault="006113AD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164 050,2</w:t>
            </w:r>
          </w:p>
        </w:tc>
        <w:tc>
          <w:tcPr>
            <w:tcW w:w="1418" w:type="dxa"/>
          </w:tcPr>
          <w:p w:rsidR="009E114A" w:rsidRPr="009D2871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177 229,8</w:t>
            </w:r>
          </w:p>
        </w:tc>
        <w:tc>
          <w:tcPr>
            <w:tcW w:w="1701" w:type="dxa"/>
          </w:tcPr>
          <w:p w:rsidR="009E114A" w:rsidRPr="00E50ED0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13 179,6</w:t>
            </w:r>
          </w:p>
        </w:tc>
        <w:tc>
          <w:tcPr>
            <w:tcW w:w="1559" w:type="dxa"/>
          </w:tcPr>
          <w:p w:rsidR="009E114A" w:rsidRDefault="00FC448B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108,0</w:t>
            </w:r>
          </w:p>
        </w:tc>
      </w:tr>
      <w:tr w:rsidR="009E114A" w:rsidTr="002D0084">
        <w:tc>
          <w:tcPr>
            <w:tcW w:w="3544" w:type="dxa"/>
            <w:hideMark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59" w:type="dxa"/>
          </w:tcPr>
          <w:p w:rsidR="009E114A" w:rsidRPr="009D2871" w:rsidRDefault="009E114A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1 154 328,4</w:t>
            </w:r>
          </w:p>
        </w:tc>
        <w:tc>
          <w:tcPr>
            <w:tcW w:w="1418" w:type="dxa"/>
          </w:tcPr>
          <w:p w:rsidR="009E114A" w:rsidRPr="009D2871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1 188 394,2</w:t>
            </w:r>
          </w:p>
        </w:tc>
        <w:tc>
          <w:tcPr>
            <w:tcW w:w="1701" w:type="dxa"/>
          </w:tcPr>
          <w:p w:rsidR="009E114A" w:rsidRPr="009D2871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34 065,8</w:t>
            </w:r>
          </w:p>
        </w:tc>
        <w:tc>
          <w:tcPr>
            <w:tcW w:w="1559" w:type="dxa"/>
          </w:tcPr>
          <w:p w:rsid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</w:tr>
      <w:tr w:rsidR="009E114A" w:rsidTr="002D0084">
        <w:trPr>
          <w:trHeight w:val="402"/>
        </w:trPr>
        <w:tc>
          <w:tcPr>
            <w:tcW w:w="3544" w:type="dxa"/>
            <w:hideMark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</w:tcPr>
          <w:p w:rsidR="009E114A" w:rsidRPr="006F65EA" w:rsidRDefault="009E114A" w:rsidP="00C3250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221,9</w:t>
            </w:r>
          </w:p>
        </w:tc>
        <w:tc>
          <w:tcPr>
            <w:tcW w:w="1418" w:type="dxa"/>
          </w:tcPr>
          <w:p w:rsidR="009E114A" w:rsidRP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50 173,4</w:t>
            </w:r>
          </w:p>
        </w:tc>
        <w:tc>
          <w:tcPr>
            <w:tcW w:w="1701" w:type="dxa"/>
          </w:tcPr>
          <w:p w:rsidR="009E114A" w:rsidRP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951,5</w:t>
            </w:r>
          </w:p>
        </w:tc>
        <w:tc>
          <w:tcPr>
            <w:tcW w:w="1559" w:type="dxa"/>
          </w:tcPr>
          <w:p w:rsidR="009E114A" w:rsidRDefault="009E114A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101,9</w:t>
            </w:r>
          </w:p>
        </w:tc>
      </w:tr>
      <w:tr w:rsidR="009E114A" w:rsidTr="002D0084">
        <w:tc>
          <w:tcPr>
            <w:tcW w:w="3544" w:type="dxa"/>
            <w:hideMark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9E114A" w:rsidRPr="0018739A" w:rsidRDefault="009E114A" w:rsidP="00C3250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761,5</w:t>
            </w:r>
          </w:p>
        </w:tc>
        <w:tc>
          <w:tcPr>
            <w:tcW w:w="1418" w:type="dxa"/>
          </w:tcPr>
          <w:p w:rsidR="009E114A" w:rsidRPr="006113AD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10 011,5</w:t>
            </w:r>
          </w:p>
        </w:tc>
        <w:tc>
          <w:tcPr>
            <w:tcW w:w="1701" w:type="dxa"/>
          </w:tcPr>
          <w:p w:rsidR="009E114A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559" w:type="dxa"/>
          </w:tcPr>
          <w:p w:rsidR="009E114A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102,6</w:t>
            </w:r>
          </w:p>
        </w:tc>
      </w:tr>
      <w:tr w:rsidR="009E114A" w:rsidTr="002D0084">
        <w:tc>
          <w:tcPr>
            <w:tcW w:w="3544" w:type="dxa"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559" w:type="dxa"/>
          </w:tcPr>
          <w:p w:rsidR="009E114A" w:rsidRPr="006F65EA" w:rsidRDefault="009E114A" w:rsidP="00C3250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172,3</w:t>
            </w:r>
          </w:p>
        </w:tc>
        <w:tc>
          <w:tcPr>
            <w:tcW w:w="1418" w:type="dxa"/>
          </w:tcPr>
          <w:p w:rsidR="009E114A" w:rsidRPr="006113AD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90 529,3</w:t>
            </w:r>
          </w:p>
        </w:tc>
        <w:tc>
          <w:tcPr>
            <w:tcW w:w="1701" w:type="dxa"/>
          </w:tcPr>
          <w:p w:rsidR="009E114A" w:rsidRPr="006113AD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1357,0</w:t>
            </w:r>
          </w:p>
        </w:tc>
        <w:tc>
          <w:tcPr>
            <w:tcW w:w="1559" w:type="dxa"/>
          </w:tcPr>
          <w:p w:rsidR="009E114A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101,5</w:t>
            </w:r>
          </w:p>
        </w:tc>
      </w:tr>
      <w:tr w:rsidR="009E114A" w:rsidTr="002D0084">
        <w:tc>
          <w:tcPr>
            <w:tcW w:w="3544" w:type="dxa"/>
          </w:tcPr>
          <w:p w:rsidR="009E114A" w:rsidRPr="00FC448B" w:rsidRDefault="009E114A" w:rsidP="008B533E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</w:tcPr>
          <w:p w:rsidR="009E114A" w:rsidRPr="00110D6E" w:rsidRDefault="009E114A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741,6</w:t>
            </w:r>
          </w:p>
        </w:tc>
        <w:tc>
          <w:tcPr>
            <w:tcW w:w="1418" w:type="dxa"/>
          </w:tcPr>
          <w:p w:rsidR="009E114A" w:rsidRPr="00110D6E" w:rsidRDefault="00215C6F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741,6</w:t>
            </w:r>
          </w:p>
        </w:tc>
        <w:tc>
          <w:tcPr>
            <w:tcW w:w="1701" w:type="dxa"/>
          </w:tcPr>
          <w:p w:rsidR="009E114A" w:rsidRPr="00B00C36" w:rsidRDefault="00215C6F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:rsidR="009E114A" w:rsidRDefault="00215C6F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9E114A" w:rsidTr="002D0084">
        <w:trPr>
          <w:trHeight w:val="670"/>
        </w:trPr>
        <w:tc>
          <w:tcPr>
            <w:tcW w:w="3544" w:type="dxa"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1559" w:type="dxa"/>
          </w:tcPr>
          <w:p w:rsidR="009E114A" w:rsidRPr="009D2871" w:rsidRDefault="009E114A" w:rsidP="00C32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6113AD">
              <w:rPr>
                <w:lang w:eastAsia="en-US"/>
              </w:rPr>
              <w:t>11 418,0</w:t>
            </w:r>
          </w:p>
        </w:tc>
        <w:tc>
          <w:tcPr>
            <w:tcW w:w="1418" w:type="dxa"/>
          </w:tcPr>
          <w:p w:rsidR="009E114A" w:rsidRPr="009D2871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112 170,1</w:t>
            </w:r>
          </w:p>
        </w:tc>
        <w:tc>
          <w:tcPr>
            <w:tcW w:w="1701" w:type="dxa"/>
          </w:tcPr>
          <w:p w:rsidR="009E114A" w:rsidRPr="009D2871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752,1</w:t>
            </w:r>
          </w:p>
        </w:tc>
        <w:tc>
          <w:tcPr>
            <w:tcW w:w="1559" w:type="dxa"/>
          </w:tcPr>
          <w:p w:rsidR="009E114A" w:rsidRDefault="006113AD" w:rsidP="008B5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100,7</w:t>
            </w:r>
          </w:p>
        </w:tc>
      </w:tr>
      <w:tr w:rsidR="009E114A" w:rsidTr="002D0084">
        <w:trPr>
          <w:trHeight w:val="670"/>
        </w:trPr>
        <w:tc>
          <w:tcPr>
            <w:tcW w:w="3544" w:type="dxa"/>
          </w:tcPr>
          <w:p w:rsidR="009E114A" w:rsidRPr="00FC448B" w:rsidRDefault="009E114A" w:rsidP="008B53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448B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59" w:type="dxa"/>
          </w:tcPr>
          <w:p w:rsidR="009E114A" w:rsidRDefault="009E114A" w:rsidP="00C3250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1 913 904,1</w:t>
            </w:r>
          </w:p>
        </w:tc>
        <w:tc>
          <w:tcPr>
            <w:tcW w:w="1418" w:type="dxa"/>
          </w:tcPr>
          <w:p w:rsidR="009E114A" w:rsidRDefault="009E114A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1 989 533,4</w:t>
            </w:r>
          </w:p>
        </w:tc>
        <w:tc>
          <w:tcPr>
            <w:tcW w:w="1701" w:type="dxa"/>
          </w:tcPr>
          <w:p w:rsidR="009E114A" w:rsidRPr="00EB38C3" w:rsidRDefault="00FC448B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  <w:r w:rsidR="00CC718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629,3</w:t>
            </w:r>
          </w:p>
        </w:tc>
        <w:tc>
          <w:tcPr>
            <w:tcW w:w="1559" w:type="dxa"/>
          </w:tcPr>
          <w:p w:rsidR="009E114A" w:rsidRDefault="00FC448B" w:rsidP="008B53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104,0</w:t>
            </w:r>
          </w:p>
        </w:tc>
      </w:tr>
    </w:tbl>
    <w:p w:rsidR="00153176" w:rsidRDefault="00153176" w:rsidP="00153176">
      <w:pPr>
        <w:rPr>
          <w:sz w:val="16"/>
          <w:szCs w:val="16"/>
        </w:rPr>
      </w:pPr>
    </w:p>
    <w:p w:rsidR="00153176" w:rsidRPr="00375845" w:rsidRDefault="00375845" w:rsidP="00153176">
      <w:pPr>
        <w:ind w:firstLine="709"/>
        <w:jc w:val="both"/>
      </w:pPr>
      <w:r w:rsidRPr="00375845">
        <w:t>Изменение расходной части бюджета в сумме 75629,3 тыс.</w:t>
      </w:r>
      <w:r>
        <w:t xml:space="preserve"> </w:t>
      </w:r>
      <w:r w:rsidRPr="00375845">
        <w:t>рублей произведено за счет увеличения ассигнований из областного бюджета, увеличения плана по налоговым и неналоговым  доходам, межбюджетных трансфертов из бюджетов сельских поселений в сумме 500,0 тыс.</w:t>
      </w:r>
      <w:r>
        <w:t xml:space="preserve"> </w:t>
      </w:r>
      <w:r w:rsidRPr="00375845">
        <w:t>рублей, прочих безвозмездных поступлений  в сумме 300,0 тыс.</w:t>
      </w:r>
      <w:r w:rsidR="00C3250E">
        <w:t xml:space="preserve"> </w:t>
      </w:r>
      <w:r w:rsidRPr="00375845">
        <w:t>рублей.</w:t>
      </w:r>
    </w:p>
    <w:p w:rsidR="00153176" w:rsidRPr="008250FB" w:rsidRDefault="00153176" w:rsidP="00153176">
      <w:pPr>
        <w:ind w:firstLine="709"/>
        <w:jc w:val="both"/>
        <w:rPr>
          <w:lang w:bidi="ru-RU"/>
        </w:rPr>
      </w:pPr>
    </w:p>
    <w:p w:rsidR="00153176" w:rsidRPr="006B7741" w:rsidRDefault="00153176" w:rsidP="00153176">
      <w:pPr>
        <w:ind w:firstLine="709"/>
        <w:jc w:val="both"/>
        <w:rPr>
          <w:rFonts w:eastAsia="Calibri"/>
          <w:b/>
          <w:lang w:eastAsia="en-US"/>
        </w:rPr>
      </w:pPr>
      <w:r w:rsidRPr="006B7741">
        <w:rPr>
          <w:rFonts w:eastAsia="Calibri"/>
          <w:b/>
          <w:lang w:eastAsia="en-US"/>
        </w:rPr>
        <w:t>В результате вносимых изменений уточненный план бюджета Томского рай</w:t>
      </w:r>
      <w:r>
        <w:rPr>
          <w:rFonts w:eastAsia="Calibri"/>
          <w:b/>
          <w:lang w:eastAsia="en-US"/>
        </w:rPr>
        <w:t>она по расходной</w:t>
      </w:r>
      <w:r w:rsidR="00C3250E">
        <w:rPr>
          <w:rFonts w:eastAsia="Calibri"/>
          <w:b/>
          <w:lang w:eastAsia="en-US"/>
        </w:rPr>
        <w:t xml:space="preserve"> части увеличится</w:t>
      </w:r>
      <w:r w:rsidRPr="006B7741">
        <w:rPr>
          <w:rFonts w:eastAsia="Calibri"/>
          <w:b/>
          <w:lang w:eastAsia="en-US"/>
        </w:rPr>
        <w:t xml:space="preserve">  на</w:t>
      </w:r>
      <w:r>
        <w:rPr>
          <w:b/>
        </w:rPr>
        <w:t xml:space="preserve"> </w:t>
      </w:r>
      <w:r w:rsidR="00C3250E">
        <w:rPr>
          <w:b/>
          <w:lang w:eastAsia="en-US"/>
        </w:rPr>
        <w:t xml:space="preserve">75 629,3 </w:t>
      </w:r>
      <w:r w:rsidR="00C3250E">
        <w:rPr>
          <w:rFonts w:eastAsia="Calibri"/>
          <w:b/>
          <w:lang w:eastAsia="en-US"/>
        </w:rPr>
        <w:t>тысяч рублей (или 4,0</w:t>
      </w:r>
      <w:r w:rsidRPr="006B7741">
        <w:rPr>
          <w:rFonts w:eastAsia="Calibri"/>
          <w:b/>
          <w:lang w:eastAsia="en-US"/>
        </w:rPr>
        <w:t xml:space="preserve">%) и составит                                  </w:t>
      </w:r>
      <w:r w:rsidRPr="00AE6B64">
        <w:t xml:space="preserve">  </w:t>
      </w:r>
      <w:r w:rsidR="00C3250E">
        <w:rPr>
          <w:b/>
          <w:lang w:eastAsia="en-US"/>
        </w:rPr>
        <w:t xml:space="preserve">1 989 533,4 </w:t>
      </w:r>
      <w:r w:rsidRPr="006B7741">
        <w:rPr>
          <w:rFonts w:eastAsia="Calibri"/>
          <w:b/>
          <w:lang w:eastAsia="en-US"/>
        </w:rPr>
        <w:t>тысяч</w:t>
      </w:r>
      <w:r w:rsidR="00C3250E">
        <w:rPr>
          <w:rFonts w:eastAsia="Calibri"/>
          <w:b/>
          <w:lang w:eastAsia="en-US"/>
        </w:rPr>
        <w:t>и</w:t>
      </w:r>
      <w:r w:rsidRPr="006B7741">
        <w:rPr>
          <w:rFonts w:eastAsia="Calibri"/>
          <w:b/>
          <w:lang w:eastAsia="en-US"/>
        </w:rPr>
        <w:t xml:space="preserve"> рублей.</w:t>
      </w:r>
    </w:p>
    <w:p w:rsidR="00153176" w:rsidRDefault="00153176" w:rsidP="00153176">
      <w:pPr>
        <w:jc w:val="both"/>
        <w:rPr>
          <w:b/>
          <w:color w:val="444444"/>
        </w:rPr>
      </w:pPr>
    </w:p>
    <w:p w:rsidR="00153176" w:rsidRPr="00CA1FFC" w:rsidRDefault="00153176" w:rsidP="00153176">
      <w:pPr>
        <w:jc w:val="both"/>
        <w:rPr>
          <w:b/>
          <w:color w:val="444444"/>
        </w:rPr>
      </w:pPr>
      <w:r w:rsidRPr="00CA1FFC">
        <w:rPr>
          <w:b/>
          <w:color w:val="444444"/>
        </w:rPr>
        <w:t>Вывод:</w:t>
      </w:r>
    </w:p>
    <w:p w:rsidR="00153176" w:rsidRPr="006B7741" w:rsidRDefault="00153176" w:rsidP="00153176">
      <w:pPr>
        <w:jc w:val="both"/>
        <w:rPr>
          <w:color w:val="444444"/>
        </w:rPr>
      </w:pPr>
    </w:p>
    <w:p w:rsidR="00153176" w:rsidRPr="006B7741" w:rsidRDefault="00153176" w:rsidP="00153176">
      <w:pPr>
        <w:ind w:firstLine="709"/>
        <w:jc w:val="both"/>
      </w:pPr>
      <w:r w:rsidRPr="006B7741">
        <w:rPr>
          <w:color w:val="444444"/>
        </w:rPr>
        <w:t xml:space="preserve">1. Представленный на рассмотрение проект </w:t>
      </w:r>
      <w:r w:rsidRPr="006B7741">
        <w:t>Решения Думы Томского района «О внесении изменений в Решение Думы Томского района № 25 от 24.12.2015г «О бюджете</w:t>
      </w:r>
      <w:r w:rsidR="00C3250E">
        <w:t xml:space="preserve"> муниципального образования</w:t>
      </w:r>
      <w:r w:rsidRPr="006B7741">
        <w:t xml:space="preserve"> </w:t>
      </w:r>
      <w:r w:rsidR="00C3250E">
        <w:t>«Томский район»</w:t>
      </w:r>
      <w:r w:rsidRPr="006B7741">
        <w:t xml:space="preserve"> на 2016 год» </w:t>
      </w:r>
      <w:r w:rsidRPr="006B7741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6B7741">
        <w:t xml:space="preserve"> </w:t>
      </w:r>
    </w:p>
    <w:p w:rsidR="00153176" w:rsidRPr="006B7741" w:rsidRDefault="00153176" w:rsidP="00153176">
      <w:pPr>
        <w:ind w:firstLine="709"/>
        <w:jc w:val="both"/>
        <w:rPr>
          <w:color w:val="444444"/>
        </w:rPr>
      </w:pPr>
      <w:r w:rsidRPr="006B7741">
        <w:t>2. Счётная палата считает возможным   рекомендовать его к рассмотрению в предложенной редакции</w:t>
      </w:r>
      <w:r w:rsidR="00C3250E">
        <w:t>.</w:t>
      </w:r>
    </w:p>
    <w:p w:rsidR="00153176" w:rsidRDefault="00153176" w:rsidP="00153176">
      <w:pPr>
        <w:ind w:firstLine="709"/>
        <w:jc w:val="both"/>
        <w:rPr>
          <w:b/>
          <w:color w:val="444444"/>
        </w:rPr>
      </w:pPr>
    </w:p>
    <w:p w:rsidR="00CA1FFC" w:rsidRDefault="00CA1FFC" w:rsidP="00153176">
      <w:pPr>
        <w:ind w:firstLine="709"/>
        <w:jc w:val="both"/>
        <w:rPr>
          <w:b/>
          <w:color w:val="444444"/>
        </w:rPr>
      </w:pPr>
    </w:p>
    <w:p w:rsidR="00CA1FFC" w:rsidRDefault="00CA1FFC" w:rsidP="00153176">
      <w:pPr>
        <w:ind w:firstLine="709"/>
        <w:jc w:val="both"/>
        <w:rPr>
          <w:b/>
          <w:color w:val="444444"/>
        </w:rPr>
      </w:pPr>
    </w:p>
    <w:p w:rsidR="00153176" w:rsidRDefault="00153176" w:rsidP="00153176">
      <w:pPr>
        <w:jc w:val="both"/>
      </w:pPr>
      <w:r>
        <w:t xml:space="preserve">Председатель Счетной палаты </w:t>
      </w:r>
    </w:p>
    <w:p w:rsidR="00153176" w:rsidRDefault="00153176" w:rsidP="00153176">
      <w:pPr>
        <w:jc w:val="both"/>
      </w:pPr>
      <w:r>
        <w:t xml:space="preserve">муниципального образования «Томский район»                          </w:t>
      </w:r>
      <w:r w:rsidR="002D0084">
        <w:t xml:space="preserve">                       </w:t>
      </w:r>
      <w:r>
        <w:t xml:space="preserve">Г.М. </w:t>
      </w:r>
      <w:proofErr w:type="spellStart"/>
      <w:r>
        <w:t>Басирова</w:t>
      </w:r>
      <w:proofErr w:type="spellEnd"/>
    </w:p>
    <w:p w:rsidR="00153176" w:rsidRDefault="00153176" w:rsidP="00153176"/>
    <w:sectPr w:rsidR="00153176" w:rsidSect="002D0084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BF" w:rsidRDefault="007D38BF">
      <w:r>
        <w:separator/>
      </w:r>
    </w:p>
  </w:endnote>
  <w:endnote w:type="continuationSeparator" w:id="0">
    <w:p w:rsidR="007D38BF" w:rsidRDefault="007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633729"/>
      <w:docPartObj>
        <w:docPartGallery w:val="Page Numbers (Bottom of Page)"/>
        <w:docPartUnique/>
      </w:docPartObj>
    </w:sdtPr>
    <w:sdtEndPr/>
    <w:sdtContent>
      <w:p w:rsidR="00C3250E" w:rsidRDefault="00C325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989">
          <w:rPr>
            <w:noProof/>
          </w:rPr>
          <w:t>4</w:t>
        </w:r>
        <w:r>
          <w:fldChar w:fldCharType="end"/>
        </w:r>
      </w:p>
    </w:sdtContent>
  </w:sdt>
  <w:p w:rsidR="00C3250E" w:rsidRDefault="00C325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BF" w:rsidRDefault="007D38BF">
      <w:r>
        <w:separator/>
      </w:r>
    </w:p>
  </w:footnote>
  <w:footnote w:type="continuationSeparator" w:id="0">
    <w:p w:rsidR="007D38BF" w:rsidRDefault="007D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76"/>
    <w:rsid w:val="00153176"/>
    <w:rsid w:val="001535A3"/>
    <w:rsid w:val="00164608"/>
    <w:rsid w:val="00187C6A"/>
    <w:rsid w:val="00215C6F"/>
    <w:rsid w:val="002832DA"/>
    <w:rsid w:val="002D0084"/>
    <w:rsid w:val="003205ED"/>
    <w:rsid w:val="00375845"/>
    <w:rsid w:val="003D399F"/>
    <w:rsid w:val="00483BE1"/>
    <w:rsid w:val="004B0717"/>
    <w:rsid w:val="00502255"/>
    <w:rsid w:val="005F2B40"/>
    <w:rsid w:val="006063BB"/>
    <w:rsid w:val="006113AD"/>
    <w:rsid w:val="006751FF"/>
    <w:rsid w:val="006A6274"/>
    <w:rsid w:val="007D38BF"/>
    <w:rsid w:val="008B533E"/>
    <w:rsid w:val="00935304"/>
    <w:rsid w:val="009E114A"/>
    <w:rsid w:val="00A25989"/>
    <w:rsid w:val="00A5562A"/>
    <w:rsid w:val="00B44FC0"/>
    <w:rsid w:val="00C3250E"/>
    <w:rsid w:val="00CA1FFC"/>
    <w:rsid w:val="00CC718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176"/>
    <w:rPr>
      <w:color w:val="0000FF"/>
      <w:u w:val="single"/>
    </w:rPr>
  </w:style>
  <w:style w:type="table" w:styleId="a4">
    <w:name w:val="Table Grid"/>
    <w:basedOn w:val="a1"/>
    <w:uiPriority w:val="59"/>
    <w:rsid w:val="001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.1"/>
    <w:rsid w:val="00153176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3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31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10"/>
    <w:rsid w:val="00153176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153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aliases w:val="Основной текст1 Знак,Основной текст Знак Знак Знак,bt Знак"/>
    <w:link w:val="a7"/>
    <w:locked/>
    <w:rsid w:val="0015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4F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CA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00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176"/>
    <w:rPr>
      <w:color w:val="0000FF"/>
      <w:u w:val="single"/>
    </w:rPr>
  </w:style>
  <w:style w:type="table" w:styleId="a4">
    <w:name w:val="Table Grid"/>
    <w:basedOn w:val="a1"/>
    <w:uiPriority w:val="59"/>
    <w:rsid w:val="001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.1"/>
    <w:rsid w:val="00153176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3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31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10"/>
    <w:rsid w:val="00153176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153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aliases w:val="Основной текст1 Знак,Основной текст Знак Знак Знак,bt Знак"/>
    <w:link w:val="a7"/>
    <w:locked/>
    <w:rsid w:val="0015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4F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CA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00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2016-08-23T08:40:00Z</cp:lastPrinted>
  <dcterms:created xsi:type="dcterms:W3CDTF">2016-08-22T02:19:00Z</dcterms:created>
  <dcterms:modified xsi:type="dcterms:W3CDTF">2016-08-23T08:43:00Z</dcterms:modified>
</cp:coreProperties>
</file>